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3F09" w14:textId="65902950" w:rsidR="000F3189" w:rsidRDefault="00700C7D" w:rsidP="00700C7D">
      <w:pPr>
        <w:jc w:val="center"/>
        <w:rPr>
          <w:b/>
          <w:bCs/>
        </w:rPr>
      </w:pPr>
      <w:r>
        <w:rPr>
          <w:b/>
          <w:bCs/>
        </w:rPr>
        <w:t xml:space="preserve">ASCC Themes Panel </w:t>
      </w:r>
    </w:p>
    <w:p w14:paraId="668DD872" w14:textId="3BBB326D" w:rsidR="00700C7D" w:rsidRDefault="00131424" w:rsidP="00700C7D">
      <w:pPr>
        <w:jc w:val="center"/>
      </w:pPr>
      <w:r>
        <w:t>Approved</w:t>
      </w:r>
      <w:r w:rsidR="00700C7D">
        <w:t xml:space="preserve"> Minutes</w:t>
      </w:r>
    </w:p>
    <w:p w14:paraId="1FA7A316" w14:textId="58B7A89A" w:rsidR="00700C7D" w:rsidRDefault="00700C7D" w:rsidP="00700C7D">
      <w:r>
        <w:t>Thursday, October 28</w:t>
      </w:r>
      <w:r w:rsidRPr="00700C7D">
        <w:rPr>
          <w:vertAlign w:val="superscript"/>
        </w:rPr>
        <w:t>th</w:t>
      </w:r>
      <w:r>
        <w:t xml:space="preserve">, </w:t>
      </w:r>
      <w:proofErr w:type="gramStart"/>
      <w:r>
        <w:t>2021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3:30PM – 5:00PM </w:t>
      </w:r>
    </w:p>
    <w:p w14:paraId="18CBF8B6" w14:textId="656984B2" w:rsidR="00700C7D" w:rsidRDefault="00700C7D" w:rsidP="00700C7D">
      <w:proofErr w:type="spellStart"/>
      <w:r>
        <w:t>CarmenZoom</w:t>
      </w:r>
      <w:proofErr w:type="spellEnd"/>
    </w:p>
    <w:p w14:paraId="1C14952E" w14:textId="5CABCA7E" w:rsidR="00700C7D" w:rsidRDefault="00700C7D" w:rsidP="00700C7D"/>
    <w:p w14:paraId="41FAE8F5" w14:textId="784E55B8" w:rsidR="00700C7D" w:rsidRDefault="00700C7D" w:rsidP="00700C7D">
      <w:r>
        <w:rPr>
          <w:b/>
          <w:bCs/>
        </w:rPr>
        <w:t>Attendees</w:t>
      </w:r>
      <w:r>
        <w:t xml:space="preserve">: </w:t>
      </w:r>
      <w:proofErr w:type="spellStart"/>
      <w:r>
        <w:t>Adetona</w:t>
      </w:r>
      <w:proofErr w:type="spellEnd"/>
      <w:r>
        <w:t>, Amaya, Clutter, Downing, Ferketich, Fredal, Griffith, Hanlon, Hilty, Kogan, Lin, Nagar, Steele, Steinmetz, Vankeerbergen, Vasey, Wallace</w:t>
      </w:r>
    </w:p>
    <w:p w14:paraId="703B67FB" w14:textId="3210F701" w:rsidR="00700C7D" w:rsidRDefault="00700C7D" w:rsidP="00700C7D"/>
    <w:p w14:paraId="4FE0ADB7" w14:textId="0D5F7E5B" w:rsidR="00700C7D" w:rsidRDefault="00700C7D" w:rsidP="00700C7D">
      <w:pPr>
        <w:pStyle w:val="ListParagraph"/>
        <w:numPr>
          <w:ilvl w:val="0"/>
          <w:numId w:val="1"/>
        </w:numPr>
      </w:pPr>
      <w:r>
        <w:t>Open House for first 45 minutes</w:t>
      </w:r>
    </w:p>
    <w:p w14:paraId="237F186A" w14:textId="1F052878" w:rsidR="00700C7D" w:rsidRDefault="00700C7D" w:rsidP="00700C7D">
      <w:pPr>
        <w:pStyle w:val="ListParagraph"/>
        <w:numPr>
          <w:ilvl w:val="1"/>
          <w:numId w:val="1"/>
        </w:numPr>
      </w:pPr>
      <w:r>
        <w:t xml:space="preserve">The Panel opened the first 45 minutes of the meeting to hold a public Q&amp;A session for members of the University community. Please contact ASC Curriculum and Assessment Services regarding any questions surrounding the open session. </w:t>
      </w:r>
    </w:p>
    <w:p w14:paraId="23EE4635" w14:textId="3167742B" w:rsidR="00700C7D" w:rsidRDefault="00700C7D" w:rsidP="00700C7D">
      <w:pPr>
        <w:pStyle w:val="ListParagraph"/>
        <w:numPr>
          <w:ilvl w:val="0"/>
          <w:numId w:val="1"/>
        </w:numPr>
      </w:pPr>
      <w:r>
        <w:t>Approval of 10/14/2021 Minutes</w:t>
      </w:r>
    </w:p>
    <w:p w14:paraId="68E06F29" w14:textId="13952260" w:rsidR="00700C7D" w:rsidRDefault="00700C7D" w:rsidP="00700C7D">
      <w:pPr>
        <w:pStyle w:val="ListParagraph"/>
        <w:numPr>
          <w:ilvl w:val="1"/>
          <w:numId w:val="1"/>
        </w:numPr>
      </w:pPr>
      <w:r>
        <w:t xml:space="preserve">Amaya, Nagar, </w:t>
      </w:r>
      <w:r>
        <w:rPr>
          <w:b/>
          <w:bCs/>
        </w:rPr>
        <w:t xml:space="preserve">unanimously approved </w:t>
      </w:r>
    </w:p>
    <w:p w14:paraId="5B5489C0" w14:textId="5DDA4B90" w:rsidR="00700C7D" w:rsidRDefault="00700C7D" w:rsidP="00700C7D">
      <w:pPr>
        <w:pStyle w:val="ListParagraph"/>
        <w:numPr>
          <w:ilvl w:val="0"/>
          <w:numId w:val="1"/>
        </w:numPr>
      </w:pPr>
      <w:r>
        <w:t xml:space="preserve">English 2277 (existing course with GE Cultures and Ideas; requesting GE Theme: Health and Well-Being), English 3031 (new course; requesting new GE Theme: Health and Well-Being), and Pharmacy and History 3708 (existing cross-listed &amp; team-taught courses with GE Historical Study &amp; 100% DL; requesting GE Theme: Health and Well-Being with increase to 4 credits for team-teaching integrative practice) </w:t>
      </w:r>
    </w:p>
    <w:p w14:paraId="1A91BACB" w14:textId="3D73B6F3" w:rsidR="00700C7D" w:rsidRDefault="00700C7D" w:rsidP="00700C7D">
      <w:pPr>
        <w:pStyle w:val="ListParagraph"/>
        <w:numPr>
          <w:ilvl w:val="1"/>
          <w:numId w:val="1"/>
        </w:numPr>
      </w:pPr>
      <w:r>
        <w:t xml:space="preserve">The </w:t>
      </w:r>
      <w:r w:rsidR="00E6405B">
        <w:t>reviewing faculty</w:t>
      </w:r>
      <w:r>
        <w:t xml:space="preserve"> held a robust discussion surrounding the Health and Well-Being specific ELO 1.2 regarding </w:t>
      </w:r>
      <w:r w:rsidR="005E29D5">
        <w:t xml:space="preserve">skills and </w:t>
      </w:r>
      <w:r>
        <w:t xml:space="preserve">resiliency and decided that </w:t>
      </w:r>
      <w:r w:rsidR="00E6405B">
        <w:t>they</w:t>
      </w:r>
      <w:r>
        <w:t xml:space="preserve"> must have an internal discussion surrounding how they will evaluate this ELO going forward. To that end, they have decided to table these Health and Well-Being proposals for a future meeting </w:t>
      </w:r>
      <w:proofErr w:type="gramStart"/>
      <w:r>
        <w:t>in order to</w:t>
      </w:r>
      <w:proofErr w:type="gramEnd"/>
      <w:r>
        <w:t xml:space="preserve"> properly evaluate these courses for the Theme category. </w:t>
      </w:r>
      <w:r w:rsidR="00D273D5">
        <w:t xml:space="preserve">Megan Amaya and Eden Lin requested meeting with Meg Daly </w:t>
      </w:r>
      <w:r w:rsidR="005E29D5">
        <w:t>to</w:t>
      </w:r>
      <w:r w:rsidR="00D273D5">
        <w:t xml:space="preserve"> discuss. </w:t>
      </w:r>
    </w:p>
    <w:p w14:paraId="39A52231" w14:textId="7A42CC31" w:rsidR="00E6405B" w:rsidRDefault="00E6405B" w:rsidP="00E6405B">
      <w:pPr>
        <w:pStyle w:val="ListParagraph"/>
        <w:numPr>
          <w:ilvl w:val="0"/>
          <w:numId w:val="1"/>
        </w:numPr>
      </w:pPr>
      <w:r>
        <w:t xml:space="preserve">French 2803.01 (existing course with GE Cultures and Ideas &amp; 100% DL; requesting new GE Theme: Lived Environments) </w:t>
      </w:r>
    </w:p>
    <w:p w14:paraId="6FA06F81" w14:textId="5C0262DC" w:rsidR="00E6405B" w:rsidRDefault="00E6405B" w:rsidP="00E6405B">
      <w:pPr>
        <w:pStyle w:val="ListParagraph"/>
        <w:numPr>
          <w:ilvl w:val="1"/>
          <w:numId w:val="1"/>
        </w:numPr>
      </w:pPr>
      <w:r>
        <w:t xml:space="preserve">The reviewing faculty found this course to be an excellent submission to the Lived Environments Theme and would like to use this course as an exemplar. </w:t>
      </w:r>
    </w:p>
    <w:p w14:paraId="57BFC4E0" w14:textId="12BFD0F4" w:rsidR="00E6405B" w:rsidRDefault="00E6405B" w:rsidP="00E6405B">
      <w:pPr>
        <w:pStyle w:val="ListParagraph"/>
        <w:numPr>
          <w:ilvl w:val="1"/>
          <w:numId w:val="1"/>
        </w:numPr>
      </w:pPr>
      <w:r>
        <w:t>Theme Advisory Group: Lived Environments</w:t>
      </w:r>
    </w:p>
    <w:p w14:paraId="63BFD1B8" w14:textId="3C2F784B" w:rsidR="00E6405B" w:rsidRDefault="00E6405B" w:rsidP="00E6405B">
      <w:pPr>
        <w:pStyle w:val="ListParagraph"/>
        <w:numPr>
          <w:ilvl w:val="2"/>
          <w:numId w:val="1"/>
        </w:numPr>
      </w:pPr>
      <w:r>
        <w:t xml:space="preserve">Vasey, Steinmetz, </w:t>
      </w:r>
      <w:r>
        <w:rPr>
          <w:b/>
          <w:bCs/>
        </w:rPr>
        <w:t xml:space="preserve">unanimously approved </w:t>
      </w:r>
    </w:p>
    <w:p w14:paraId="0426965D" w14:textId="29505212" w:rsidR="00E6405B" w:rsidRDefault="00E6405B" w:rsidP="00E6405B">
      <w:pPr>
        <w:pStyle w:val="ListParagraph"/>
        <w:numPr>
          <w:ilvl w:val="1"/>
          <w:numId w:val="1"/>
        </w:numPr>
      </w:pPr>
      <w:r>
        <w:t xml:space="preserve">Themes Panel </w:t>
      </w:r>
    </w:p>
    <w:p w14:paraId="09694FCA" w14:textId="24356BDF" w:rsidR="00E6405B" w:rsidRDefault="00E6405B" w:rsidP="00E6405B">
      <w:pPr>
        <w:pStyle w:val="ListParagraph"/>
        <w:numPr>
          <w:ilvl w:val="2"/>
          <w:numId w:val="1"/>
        </w:numPr>
      </w:pPr>
      <w:r>
        <w:t xml:space="preserve">Nagar, Ferketich, </w:t>
      </w:r>
      <w:r>
        <w:rPr>
          <w:b/>
          <w:bCs/>
        </w:rPr>
        <w:t xml:space="preserve">unanimously approved </w:t>
      </w:r>
    </w:p>
    <w:p w14:paraId="3078014F" w14:textId="249A0F0E" w:rsidR="00E6405B" w:rsidRDefault="00E6405B" w:rsidP="00E6405B">
      <w:pPr>
        <w:pStyle w:val="ListParagraph"/>
        <w:numPr>
          <w:ilvl w:val="0"/>
          <w:numId w:val="1"/>
        </w:numPr>
      </w:pPr>
      <w:r>
        <w:t xml:space="preserve">Health and Rehabilitation Science 5600 (existing course with 100% DL; requesting new GE Theme: Lived Environments) </w:t>
      </w:r>
    </w:p>
    <w:p w14:paraId="45405A9C" w14:textId="3185DB3D" w:rsidR="00E6405B" w:rsidRDefault="00E6405B" w:rsidP="00E6405B">
      <w:pPr>
        <w:pStyle w:val="ListParagraph"/>
        <w:numPr>
          <w:ilvl w:val="1"/>
          <w:numId w:val="1"/>
        </w:numPr>
      </w:pPr>
      <w:r>
        <w:t xml:space="preserve">The reviewing faculty </w:t>
      </w:r>
      <w:r w:rsidR="000A0FCC">
        <w:t>do not find the proposal has strong enough connections to the idea of environments</w:t>
      </w:r>
      <w:r w:rsidR="00011AAF">
        <w:t>, especially in the syllabus. It should be clear to the students why this class falls in this theme – with explicit relationship(s) to lived environment.</w:t>
      </w:r>
      <w:r w:rsidR="000A0FCC">
        <w:t xml:space="preserve"> </w:t>
      </w:r>
      <w:r w:rsidR="00011AAF">
        <w:t>The</w:t>
      </w:r>
      <w:r w:rsidR="005E29D5">
        <w:t>y</w:t>
      </w:r>
      <w:r w:rsidR="00011AAF">
        <w:t xml:space="preserve"> would</w:t>
      </w:r>
      <w:r w:rsidR="000A0FCC">
        <w:t xml:space="preserve"> like further elaboration within both the course syllabus and the GE Theme: Lived Environments submission forms. </w:t>
      </w:r>
      <w:r w:rsidR="007F3561">
        <w:t xml:space="preserve">The </w:t>
      </w:r>
      <w:r w:rsidR="005E29D5">
        <w:t>reviewing faculty were</w:t>
      </w:r>
      <w:r w:rsidR="007F3561">
        <w:t xml:space="preserve"> generally impressed with </w:t>
      </w:r>
      <w:r w:rsidR="007F3561">
        <w:lastRenderedPageBreak/>
        <w:t>the activities described in the submission forms and encourage</w:t>
      </w:r>
      <w:r w:rsidR="00830B96">
        <w:t>s revision and</w:t>
      </w:r>
      <w:r w:rsidR="007F3561">
        <w:t xml:space="preserve"> resubmission. </w:t>
      </w:r>
      <w:r w:rsidR="000A0FCC">
        <w:t>To that end, they request that a further connection be developed and made more explicit between the GE Theme ELOs and the course content</w:t>
      </w:r>
      <w:r w:rsidR="00011AAF">
        <w:t xml:space="preserve">, </w:t>
      </w:r>
      <w:r w:rsidR="00830B96">
        <w:t xml:space="preserve">for example, Lived Environments </w:t>
      </w:r>
      <w:r w:rsidR="00011AAF">
        <w:t xml:space="preserve">ELO 2.1 needs to </w:t>
      </w:r>
      <w:proofErr w:type="gramStart"/>
      <w:r w:rsidR="00011AAF">
        <w:t>more clearly draw out the relationship</w:t>
      </w:r>
      <w:proofErr w:type="gramEnd"/>
      <w:r w:rsidR="00011AAF">
        <w:t xml:space="preserve"> to environment.</w:t>
      </w:r>
      <w:r w:rsidR="000A0FCC">
        <w:t xml:space="preserve"> </w:t>
      </w:r>
    </w:p>
    <w:p w14:paraId="7F3B56DC" w14:textId="33670042" w:rsidR="000A0FCC" w:rsidRDefault="000A0FCC" w:rsidP="000A0FCC">
      <w:pPr>
        <w:pStyle w:val="ListParagraph"/>
        <w:numPr>
          <w:ilvl w:val="2"/>
          <w:numId w:val="1"/>
        </w:numPr>
      </w:pPr>
      <w:r>
        <w:t xml:space="preserve">Additionally, the reviewing faculty would like it to be clarified that the General Theme ELOs need to also be tied to the Theme: Lived Environments and the connection to the idea of </w:t>
      </w:r>
      <w:r w:rsidR="00011AAF">
        <w:t>e</w:t>
      </w:r>
      <w:r>
        <w:t xml:space="preserve">nvironment needs to be made specific and explicit. </w:t>
      </w:r>
    </w:p>
    <w:p w14:paraId="105851EB" w14:textId="40FAC007" w:rsidR="000A0FCC" w:rsidRDefault="000A0FCC" w:rsidP="000A0FCC">
      <w:pPr>
        <w:pStyle w:val="ListParagraph"/>
        <w:numPr>
          <w:ilvl w:val="1"/>
          <w:numId w:val="1"/>
        </w:numPr>
      </w:pPr>
      <w:r>
        <w:t>The reviewing faculty noticed that this course appears to be targeted towards Senior undergraduate students, given Senior status is a course prerequisite. They would like to pose a question to the unit about whether this would be ideal for a General Education course</w:t>
      </w:r>
      <w:r w:rsidR="00011AAF">
        <w:t xml:space="preserve"> in their unit</w:t>
      </w:r>
      <w:r>
        <w:t xml:space="preserve">. </w:t>
      </w:r>
    </w:p>
    <w:p w14:paraId="6EA59585" w14:textId="3BF8F0B3" w:rsidR="00011AAF" w:rsidRDefault="00011AAF" w:rsidP="000A0FCC">
      <w:pPr>
        <w:pStyle w:val="ListParagraph"/>
        <w:numPr>
          <w:ilvl w:val="1"/>
          <w:numId w:val="1"/>
        </w:numPr>
      </w:pPr>
      <w:r>
        <w:t>It was also noted that the submitted syllabus had the theme title “Citizenship” where it should be “Lived Environment”, which needs to be corrected.</w:t>
      </w:r>
    </w:p>
    <w:p w14:paraId="351D8289" w14:textId="075AB151" w:rsidR="000A0FCC" w:rsidRDefault="000A0FCC" w:rsidP="000A0FCC">
      <w:pPr>
        <w:pStyle w:val="ListParagraph"/>
        <w:numPr>
          <w:ilvl w:val="1"/>
          <w:numId w:val="1"/>
        </w:numPr>
      </w:pPr>
      <w:r>
        <w:t xml:space="preserve">Theme Advisory Group: </w:t>
      </w:r>
    </w:p>
    <w:p w14:paraId="3D513117" w14:textId="0C190519" w:rsidR="000A0FCC" w:rsidRDefault="000A0FCC" w:rsidP="000A0FCC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No Vote </w:t>
      </w:r>
    </w:p>
    <w:p w14:paraId="36E54EF3" w14:textId="06E5551E" w:rsidR="000A0FCC" w:rsidRDefault="000A0FCC" w:rsidP="000A0FCC">
      <w:pPr>
        <w:pStyle w:val="ListParagraph"/>
        <w:numPr>
          <w:ilvl w:val="1"/>
          <w:numId w:val="1"/>
        </w:numPr>
      </w:pPr>
      <w:r>
        <w:t xml:space="preserve">Themes Panel </w:t>
      </w:r>
    </w:p>
    <w:p w14:paraId="26FF066A" w14:textId="2DC29C4E" w:rsidR="000A0FCC" w:rsidRDefault="000A0FCC" w:rsidP="000A0FCC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No Vote </w:t>
      </w:r>
    </w:p>
    <w:p w14:paraId="1DF33727" w14:textId="77777777" w:rsidR="000A0FCC" w:rsidRPr="00700C7D" w:rsidRDefault="000A0FCC" w:rsidP="000A0FCC"/>
    <w:sectPr w:rsidR="000A0FCC" w:rsidRPr="0070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3B98"/>
    <w:multiLevelType w:val="hybridMultilevel"/>
    <w:tmpl w:val="48E4B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7D"/>
    <w:rsid w:val="00011AAF"/>
    <w:rsid w:val="000A0FCC"/>
    <w:rsid w:val="00131424"/>
    <w:rsid w:val="002977A5"/>
    <w:rsid w:val="00366044"/>
    <w:rsid w:val="005E29D5"/>
    <w:rsid w:val="00700C7D"/>
    <w:rsid w:val="007F3561"/>
    <w:rsid w:val="00830B96"/>
    <w:rsid w:val="00D273D5"/>
    <w:rsid w:val="00E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5BF8"/>
  <w15:chartTrackingRefBased/>
  <w15:docId w15:val="{D8E717E7-7A95-422C-90AD-93C27FE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7D"/>
    <w:pPr>
      <w:ind w:left="720"/>
      <w:contextualSpacing/>
    </w:pPr>
  </w:style>
  <w:style w:type="paragraph" w:styleId="Revision">
    <w:name w:val="Revision"/>
    <w:hidden/>
    <w:uiPriority w:val="99"/>
    <w:semiHidden/>
    <w:rsid w:val="00011A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3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5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2022-01-10T16:53:00Z</dcterms:created>
  <dcterms:modified xsi:type="dcterms:W3CDTF">2022-01-10T16:53:00Z</dcterms:modified>
</cp:coreProperties>
</file>